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C6" w:rsidRDefault="00C662C6" w:rsidP="00C662C6">
      <w:pPr>
        <w:spacing w:after="160" w:line="256" w:lineRule="auto"/>
        <w:rPr>
          <w:rFonts w:ascii="Sofia Pro" w:hAnsi="Sofia Pro" w:cs="Times New Roman"/>
          <w:b/>
        </w:rPr>
      </w:pPr>
      <w:r>
        <w:rPr>
          <w:rFonts w:ascii="Sofia Pro" w:hAnsi="Sofia Pro"/>
          <w:b/>
          <w:noProof/>
          <w:lang w:eastAsia="hr-HR"/>
        </w:rPr>
        <w:drawing>
          <wp:inline distT="0" distB="0" distL="0" distR="0" wp14:anchorId="628CF106" wp14:editId="540760B9">
            <wp:extent cx="457200" cy="542925"/>
            <wp:effectExtent l="0" t="0" r="0" b="9525"/>
            <wp:docPr id="6" name="Slika 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fia Pro" w:hAnsi="Sofia Pro" w:cs="Times New Roman"/>
          <w:b/>
        </w:rPr>
        <w:t xml:space="preserve">      </w:t>
      </w:r>
      <w:r>
        <w:rPr>
          <w:noProof/>
          <w:color w:val="1F497D"/>
          <w:lang w:eastAsia="hr-HR"/>
        </w:rPr>
        <w:drawing>
          <wp:inline distT="0" distB="0" distL="0" distR="0" wp14:anchorId="3A16887A" wp14:editId="0D7E800C">
            <wp:extent cx="1381125" cy="542925"/>
            <wp:effectExtent l="0" t="0" r="9525" b="9525"/>
            <wp:docPr id="5" name="Slika 5" descr="cid:image001.jpg@01DB1658.97C5D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B1658.97C5D7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fia Pro" w:hAnsi="Sofia Pro" w:cs="Times New Roman"/>
          <w:b/>
        </w:rPr>
        <w:t xml:space="preserve">                                                                                                         </w:t>
      </w:r>
      <w:r>
        <w:rPr>
          <w:rFonts w:ascii="Sofia Pro" w:hAnsi="Sofia Pro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C662C6" w:rsidTr="00C662C6">
        <w:tc>
          <w:tcPr>
            <w:tcW w:w="6379" w:type="dxa"/>
            <w:hideMark/>
          </w:tcPr>
          <w:p w:rsidR="00C662C6" w:rsidRDefault="00C662C6">
            <w:pPr>
              <w:pStyle w:val="Default"/>
              <w:rPr>
                <w:rFonts w:ascii="Sofia Pro" w:hAnsi="Sofia Pro" w:cstheme="minorHAnsi"/>
                <w:b/>
                <w:sz w:val="22"/>
                <w:szCs w:val="22"/>
              </w:rPr>
            </w:pPr>
            <w:r>
              <w:rPr>
                <w:rFonts w:ascii="Sofia Pro" w:hAnsi="Sofia Pro" w:cstheme="minorHAnsi"/>
                <w:b/>
                <w:sz w:val="22"/>
                <w:szCs w:val="22"/>
              </w:rPr>
              <w:t>REPUBLIKA HRVATSKA</w:t>
            </w:r>
          </w:p>
          <w:p w:rsidR="00C662C6" w:rsidRDefault="00C662C6">
            <w:pPr>
              <w:pStyle w:val="Default"/>
              <w:rPr>
                <w:rFonts w:ascii="Sofia Pro" w:hAnsi="Sofia Pro" w:cstheme="minorHAnsi"/>
                <w:b/>
                <w:sz w:val="22"/>
                <w:szCs w:val="22"/>
              </w:rPr>
            </w:pPr>
            <w:r>
              <w:rPr>
                <w:rFonts w:ascii="Sofia Pro" w:hAnsi="Sofia Pro" w:cstheme="minorHAnsi"/>
                <w:b/>
                <w:sz w:val="22"/>
                <w:szCs w:val="22"/>
              </w:rPr>
              <w:t>GRAD ZAGREB</w:t>
            </w:r>
          </w:p>
          <w:p w:rsidR="00C662C6" w:rsidRDefault="00C662C6">
            <w:pPr>
              <w:pStyle w:val="Default"/>
              <w:rPr>
                <w:rFonts w:ascii="Sofia Pro" w:hAnsi="Sofia Pro" w:cstheme="minorHAnsi"/>
                <w:b/>
                <w:sz w:val="22"/>
                <w:szCs w:val="22"/>
              </w:rPr>
            </w:pPr>
            <w:r>
              <w:rPr>
                <w:rFonts w:ascii="Sofia Pro" w:hAnsi="Sofia Pro" w:cstheme="minorHAnsi"/>
                <w:b/>
                <w:sz w:val="22"/>
                <w:szCs w:val="22"/>
              </w:rPr>
              <w:t xml:space="preserve">GLAZBENA ŠKOLA ZLATKA GRGOŠEVIĆA </w:t>
            </w:r>
          </w:p>
          <w:p w:rsidR="00C662C6" w:rsidRDefault="00C662C6">
            <w:pPr>
              <w:pStyle w:val="Default"/>
              <w:rPr>
                <w:rFonts w:ascii="Sofia Pro" w:hAnsi="Sofia Pro" w:cstheme="minorHAnsi"/>
                <w:b/>
                <w:sz w:val="22"/>
                <w:szCs w:val="22"/>
              </w:rPr>
            </w:pPr>
            <w:r>
              <w:rPr>
                <w:rFonts w:ascii="Sofia Pro" w:hAnsi="Sofia Pro" w:cstheme="minorHAnsi"/>
                <w:b/>
                <w:sz w:val="22"/>
                <w:szCs w:val="22"/>
              </w:rPr>
              <w:t xml:space="preserve">I.G. KOVAČIĆA 19, 10 360 SESVETE </w:t>
            </w:r>
          </w:p>
          <w:p w:rsidR="00C662C6" w:rsidRDefault="00C662C6">
            <w:pPr>
              <w:pStyle w:val="Default"/>
              <w:rPr>
                <w:rFonts w:ascii="Sofia Pro" w:hAnsi="Sofia Pro" w:cstheme="minorHAnsi"/>
                <w:sz w:val="22"/>
                <w:szCs w:val="22"/>
              </w:rPr>
            </w:pP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KLASA:       </w:t>
            </w:r>
            <w:r>
              <w:rPr>
                <w:rFonts w:ascii="Sofia Pro" w:hAnsi="Sofia Pro" w:cstheme="minorHAnsi"/>
                <w:noProof/>
                <w:sz w:val="22"/>
                <w:szCs w:val="22"/>
                <w:lang w:val="en-US"/>
              </w:rPr>
              <w:t>007-04/26-01/2</w:t>
            </w: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Sofia Pro" w:hAnsi="Sofia Pro" w:cstheme="minorHAnsi"/>
                <w:noProof/>
                <w:color w:val="auto"/>
                <w:sz w:val="22"/>
                <w:szCs w:val="22"/>
              </w:rPr>
              <w:t>251-261-26-3</w:t>
            </w: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>
              <w:rPr>
                <w:rFonts w:ascii="Sofia Pro" w:hAnsi="Sofia Pro" w:cstheme="minorHAnsi"/>
                <w:sz w:val="22"/>
                <w:szCs w:val="22"/>
              </w:rPr>
              <w:t>Sesvete, 10. ožujka 2026. god.</w:t>
            </w:r>
          </w:p>
        </w:tc>
        <w:tc>
          <w:tcPr>
            <w:tcW w:w="2693" w:type="dxa"/>
            <w:hideMark/>
          </w:tcPr>
          <w:p w:rsidR="00C662C6" w:rsidRDefault="00C662C6">
            <w:pPr>
              <w:spacing w:after="160" w:line="256" w:lineRule="auto"/>
              <w:jc w:val="right"/>
              <w:rPr>
                <w:rFonts w:ascii="Sofia Pro" w:hAnsi="Sofia Pro" w:cs="Times New Roman"/>
                <w:szCs w:val="20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9030A06" wp14:editId="14A474D4">
                  <wp:extent cx="933450" cy="93345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2C6" w:rsidRDefault="00C662C6" w:rsidP="00C662C6">
      <w:pPr>
        <w:pStyle w:val="Detaljifaksa"/>
        <w:spacing w:line="276" w:lineRule="auto"/>
        <w:jc w:val="both"/>
        <w:rPr>
          <w:rFonts w:ascii="Times New Roman" w:eastAsia="Arial Unicode MS" w:hAnsi="Times New Roman"/>
          <w:b w:val="0"/>
          <w:color w:val="000000"/>
        </w:rPr>
      </w:pPr>
    </w:p>
    <w:p w:rsidR="00374E48" w:rsidRDefault="00374E48" w:rsidP="00F43E5B">
      <w:pPr>
        <w:pStyle w:val="Bezproreda"/>
        <w:jc w:val="center"/>
        <w:rPr>
          <w:rFonts w:ascii="Sofia Pro" w:hAnsi="Sofia Pro"/>
        </w:rPr>
      </w:pPr>
    </w:p>
    <w:p w:rsidR="000325C0" w:rsidRDefault="000325C0" w:rsidP="00F43E5B">
      <w:pPr>
        <w:pStyle w:val="Bezproreda"/>
        <w:jc w:val="center"/>
        <w:rPr>
          <w:rFonts w:ascii="Sofia Pro" w:hAnsi="Sofia Pro"/>
        </w:rPr>
      </w:pPr>
      <w:r w:rsidRPr="00B718BB">
        <w:rPr>
          <w:rFonts w:ascii="Sofia Pro" w:hAnsi="Sofia Pro"/>
        </w:rPr>
        <w:t>Na temelju članka 10. Zakona o pravu na pristup informacijama, Glazbena škola Zlatka Grgoševića, Sesvete, Ul. I.G. Kovačića 19 (u daljnjem tekstu: Škola), objavljuje</w:t>
      </w:r>
    </w:p>
    <w:p w:rsidR="000325C0" w:rsidRPr="00F35405" w:rsidRDefault="000325C0" w:rsidP="000325C0">
      <w:pPr>
        <w:pStyle w:val="Bezproreda"/>
        <w:rPr>
          <w:rFonts w:ascii="Sofia Pro" w:hAnsi="Sofia Pro"/>
          <w:sz w:val="16"/>
          <w:szCs w:val="16"/>
        </w:rPr>
      </w:pPr>
    </w:p>
    <w:p w:rsidR="000325C0" w:rsidRPr="00513698" w:rsidRDefault="000325C0" w:rsidP="000325C0">
      <w:pPr>
        <w:spacing w:after="0" w:line="240" w:lineRule="auto"/>
        <w:jc w:val="center"/>
        <w:rPr>
          <w:rFonts w:ascii="Sofia Pro" w:hAnsi="Sofia Pro" w:cs="Times New Roman"/>
          <w:b/>
          <w:sz w:val="28"/>
          <w:szCs w:val="28"/>
        </w:rPr>
      </w:pPr>
      <w:r w:rsidRPr="00513698">
        <w:rPr>
          <w:rFonts w:ascii="Sofia Pro" w:hAnsi="Sofia Pro" w:cs="Times New Roman"/>
          <w:b/>
          <w:sz w:val="28"/>
          <w:szCs w:val="28"/>
        </w:rPr>
        <w:t xml:space="preserve">ZAKLJUČKE </w:t>
      </w:r>
    </w:p>
    <w:p w:rsidR="000325C0" w:rsidRDefault="000325C0" w:rsidP="000325C0">
      <w:pPr>
        <w:spacing w:after="0" w:line="240" w:lineRule="auto"/>
        <w:jc w:val="center"/>
        <w:rPr>
          <w:rFonts w:ascii="Sofia Pro" w:hAnsi="Sofia Pro" w:cs="Times New Roman"/>
          <w:b/>
          <w:sz w:val="28"/>
          <w:szCs w:val="28"/>
        </w:rPr>
      </w:pPr>
      <w:r w:rsidRPr="00513698">
        <w:rPr>
          <w:rFonts w:ascii="Sofia Pro" w:hAnsi="Sofia Pro" w:cs="Times New Roman"/>
          <w:b/>
          <w:sz w:val="28"/>
          <w:szCs w:val="28"/>
        </w:rPr>
        <w:t xml:space="preserve"> </w:t>
      </w:r>
      <w:r w:rsidR="00F43E5B">
        <w:rPr>
          <w:rFonts w:ascii="Sofia Pro" w:hAnsi="Sofia Pro" w:cs="Times New Roman"/>
          <w:b/>
          <w:sz w:val="28"/>
          <w:szCs w:val="28"/>
        </w:rPr>
        <w:t>3</w:t>
      </w:r>
      <w:r w:rsidR="00C662C6">
        <w:rPr>
          <w:rFonts w:ascii="Sofia Pro" w:hAnsi="Sofia Pro" w:cs="Times New Roman"/>
          <w:b/>
          <w:sz w:val="28"/>
          <w:szCs w:val="28"/>
        </w:rPr>
        <w:t>4</w:t>
      </w:r>
      <w:r w:rsidRPr="00513698">
        <w:rPr>
          <w:rFonts w:ascii="Sofia Pro" w:hAnsi="Sofia Pro" w:cs="Times New Roman"/>
          <w:b/>
          <w:sz w:val="28"/>
          <w:szCs w:val="28"/>
        </w:rPr>
        <w:t>. sjednice Školskog odbora</w:t>
      </w:r>
    </w:p>
    <w:p w:rsidR="000325C0" w:rsidRDefault="000325C0" w:rsidP="000325C0">
      <w:pPr>
        <w:spacing w:after="0" w:line="240" w:lineRule="auto"/>
        <w:jc w:val="center"/>
        <w:rPr>
          <w:rFonts w:ascii="Sofia Pro" w:hAnsi="Sofia Pro" w:cs="Times New Roman"/>
          <w:b/>
          <w:sz w:val="28"/>
          <w:szCs w:val="28"/>
        </w:rPr>
      </w:pPr>
    </w:p>
    <w:p w:rsidR="00122C60" w:rsidRPr="0007189A" w:rsidRDefault="00F43E5B" w:rsidP="000325C0">
      <w:pPr>
        <w:spacing w:after="0" w:line="240" w:lineRule="auto"/>
        <w:jc w:val="center"/>
        <w:rPr>
          <w:rFonts w:ascii="Sofia Pro" w:eastAsia="Times New Roman" w:hAnsi="Sofia Pro" w:cstheme="minorHAnsi"/>
          <w:sz w:val="24"/>
          <w:szCs w:val="24"/>
        </w:rPr>
      </w:pPr>
      <w:r w:rsidRPr="0007189A">
        <w:rPr>
          <w:rFonts w:ascii="Sofia Pro" w:eastAsia="Calibri" w:hAnsi="Sofia Pro" w:cs="Times New Roman"/>
          <w:sz w:val="24"/>
          <w:szCs w:val="24"/>
        </w:rPr>
        <w:t>3</w:t>
      </w:r>
      <w:r w:rsidR="00C662C6">
        <w:rPr>
          <w:rFonts w:ascii="Sofia Pro" w:eastAsia="Calibri" w:hAnsi="Sofia Pro" w:cs="Times New Roman"/>
          <w:sz w:val="24"/>
          <w:szCs w:val="24"/>
        </w:rPr>
        <w:t>4</w:t>
      </w:r>
      <w:r w:rsidR="000325C0" w:rsidRPr="0007189A">
        <w:rPr>
          <w:rFonts w:ascii="Sofia Pro" w:eastAsia="Calibri" w:hAnsi="Sofia Pro" w:cs="Times New Roman"/>
          <w:sz w:val="24"/>
          <w:szCs w:val="24"/>
        </w:rPr>
        <w:t>. sjednica Školskog odbora održana je dana</w:t>
      </w:r>
      <w:r w:rsidR="00777F82" w:rsidRPr="0007189A">
        <w:rPr>
          <w:rFonts w:ascii="Sofia Pro" w:hAnsi="Sofia Pro" w:cstheme="minorHAnsi"/>
          <w:sz w:val="24"/>
          <w:szCs w:val="24"/>
        </w:rPr>
        <w:t xml:space="preserve"> </w:t>
      </w:r>
      <w:r w:rsidR="000A1D84">
        <w:rPr>
          <w:rFonts w:ascii="Sofia Pro" w:hAnsi="Sofia Pro" w:cstheme="minorHAnsi"/>
          <w:sz w:val="24"/>
          <w:szCs w:val="24"/>
        </w:rPr>
        <w:t>1</w:t>
      </w:r>
      <w:r w:rsidR="00C662C6">
        <w:rPr>
          <w:rFonts w:ascii="Sofia Pro" w:hAnsi="Sofia Pro" w:cstheme="minorHAnsi"/>
          <w:sz w:val="24"/>
          <w:szCs w:val="24"/>
        </w:rPr>
        <w:t>0</w:t>
      </w:r>
      <w:r w:rsidR="00122C60" w:rsidRPr="0007189A">
        <w:rPr>
          <w:rFonts w:ascii="Sofia Pro" w:hAnsi="Sofia Pro" w:cstheme="minorHAnsi"/>
          <w:sz w:val="24"/>
          <w:szCs w:val="24"/>
        </w:rPr>
        <w:t xml:space="preserve">. </w:t>
      </w:r>
      <w:r w:rsidR="00C662C6">
        <w:rPr>
          <w:rFonts w:ascii="Sofia Pro" w:hAnsi="Sofia Pro" w:cstheme="minorHAnsi"/>
          <w:sz w:val="24"/>
          <w:szCs w:val="24"/>
        </w:rPr>
        <w:t>ožujka</w:t>
      </w:r>
      <w:r w:rsidR="00122C60" w:rsidRPr="0007189A">
        <w:rPr>
          <w:rFonts w:ascii="Sofia Pro" w:hAnsi="Sofia Pro" w:cstheme="minorHAnsi"/>
          <w:sz w:val="24"/>
          <w:szCs w:val="24"/>
        </w:rPr>
        <w:t xml:space="preserve"> 202</w:t>
      </w:r>
      <w:r w:rsidR="00C662C6">
        <w:rPr>
          <w:rFonts w:ascii="Sofia Pro" w:hAnsi="Sofia Pro" w:cstheme="minorHAnsi"/>
          <w:sz w:val="24"/>
          <w:szCs w:val="24"/>
        </w:rPr>
        <w:t>6</w:t>
      </w:r>
      <w:r w:rsidR="00122C60" w:rsidRPr="0007189A">
        <w:rPr>
          <w:rFonts w:ascii="Sofia Pro" w:hAnsi="Sofia Pro" w:cstheme="minorHAnsi"/>
          <w:sz w:val="24"/>
          <w:szCs w:val="24"/>
        </w:rPr>
        <w:t>. godine</w:t>
      </w:r>
    </w:p>
    <w:p w:rsidR="00861B53" w:rsidRPr="00897C71" w:rsidRDefault="00777F82" w:rsidP="00897C71">
      <w:pPr>
        <w:tabs>
          <w:tab w:val="left" w:pos="708"/>
        </w:tabs>
        <w:spacing w:line="360" w:lineRule="auto"/>
        <w:jc w:val="center"/>
        <w:rPr>
          <w:rFonts w:ascii="Sofia Pro" w:eastAsia="Calibri" w:hAnsi="Sofia Pro" w:cs="Calibri"/>
          <w:lang w:eastAsia="hr-HR"/>
        </w:rPr>
      </w:pPr>
      <w:r w:rsidRPr="001D53F3">
        <w:rPr>
          <w:rFonts w:ascii="Sofia Pro" w:hAnsi="Sofia Pro" w:cstheme="minorHAnsi"/>
        </w:rPr>
        <w:t xml:space="preserve"> s početkom u </w:t>
      </w:r>
      <w:r w:rsidR="00C662C6">
        <w:rPr>
          <w:rFonts w:ascii="Sofia Pro" w:hAnsi="Sofia Pro" w:cstheme="minorHAnsi"/>
        </w:rPr>
        <w:t>07</w:t>
      </w:r>
      <w:r w:rsidR="000A1D84" w:rsidRPr="001D53F3">
        <w:rPr>
          <w:rFonts w:ascii="Sofia Pro" w:hAnsi="Sofia Pro" w:cstheme="minorHAnsi"/>
        </w:rPr>
        <w:t>.</w:t>
      </w:r>
      <w:r w:rsidR="00F43E5B" w:rsidRPr="001D53F3">
        <w:rPr>
          <w:rFonts w:ascii="Sofia Pro" w:hAnsi="Sofia Pro" w:cstheme="minorHAnsi"/>
        </w:rPr>
        <w:t>30</w:t>
      </w:r>
      <w:r w:rsidR="00122C60" w:rsidRPr="001D53F3">
        <w:rPr>
          <w:rFonts w:ascii="Sofia Pro" w:hAnsi="Sofia Pro" w:cstheme="minorHAnsi"/>
        </w:rPr>
        <w:t xml:space="preserve"> sati </w:t>
      </w:r>
      <w:r w:rsidR="00122C60" w:rsidRPr="001D53F3">
        <w:rPr>
          <w:rFonts w:ascii="Sofia Pro" w:eastAsia="Calibri" w:hAnsi="Sofia Pro" w:cs="Times New Roman"/>
        </w:rPr>
        <w:t xml:space="preserve">u </w:t>
      </w:r>
      <w:r w:rsidR="00122C60" w:rsidRPr="001D53F3">
        <w:rPr>
          <w:rFonts w:ascii="Sofia Pro" w:eastAsia="Calibri" w:hAnsi="Sofia Pro" w:cs="Calibri"/>
          <w:lang w:eastAsia="hr-HR"/>
        </w:rPr>
        <w:t>prostoru škole, Ul. I.G. Kovačića 19, Sesvete</w:t>
      </w:r>
    </w:p>
    <w:p w:rsidR="004C65F8" w:rsidRPr="003A18EF" w:rsidRDefault="00F43E5B" w:rsidP="00861B53">
      <w:pPr>
        <w:pStyle w:val="Odlomakpopisa"/>
        <w:numPr>
          <w:ilvl w:val="0"/>
          <w:numId w:val="9"/>
        </w:numPr>
        <w:tabs>
          <w:tab w:val="left" w:pos="284"/>
        </w:tabs>
        <w:spacing w:after="0" w:line="480" w:lineRule="auto"/>
        <w:jc w:val="both"/>
        <w:rPr>
          <w:rFonts w:ascii="Sofia Pro" w:hAnsi="Sofia Pro" w:cstheme="minorHAnsi"/>
        </w:rPr>
      </w:pPr>
      <w:r w:rsidRPr="003A18EF">
        <w:rPr>
          <w:rFonts w:ascii="Sofia Pro" w:hAnsi="Sofia Pro" w:cstheme="minorHAnsi"/>
        </w:rPr>
        <w:t>Zapisnik 3</w:t>
      </w:r>
      <w:r w:rsidR="003175CE" w:rsidRPr="003A18EF">
        <w:rPr>
          <w:rFonts w:ascii="Sofia Pro" w:hAnsi="Sofia Pro" w:cstheme="minorHAnsi"/>
        </w:rPr>
        <w:t>3</w:t>
      </w:r>
      <w:r w:rsidR="00E14E2C" w:rsidRPr="003A18EF">
        <w:rPr>
          <w:rFonts w:ascii="Sofia Pro" w:hAnsi="Sofia Pro" w:cstheme="minorHAnsi"/>
        </w:rPr>
        <w:t>. sjednice Školsko</w:t>
      </w:r>
      <w:r w:rsidR="004C65F8" w:rsidRPr="003A18EF">
        <w:rPr>
          <w:rFonts w:ascii="Sofia Pro" w:hAnsi="Sofia Pro" w:cstheme="minorHAnsi"/>
        </w:rPr>
        <w:t>g odbora jednoglasno je usvojen.</w:t>
      </w:r>
    </w:p>
    <w:p w:rsidR="003A18EF" w:rsidRPr="00E24774" w:rsidRDefault="001D53F3" w:rsidP="003A18EF">
      <w:pPr>
        <w:pStyle w:val="Odlomakpopisa"/>
        <w:numPr>
          <w:ilvl w:val="0"/>
          <w:numId w:val="9"/>
        </w:numPr>
        <w:rPr>
          <w:rFonts w:ascii="Sofia Pro" w:hAnsi="Sofia Pro" w:cs="Times New Roman"/>
        </w:rPr>
      </w:pPr>
      <w:r w:rsidRPr="003A18EF">
        <w:rPr>
          <w:rFonts w:ascii="Sofia Pro" w:hAnsi="Sofia Pro" w:cstheme="minorHAnsi"/>
        </w:rPr>
        <w:t>Školski odbor jednoglasno</w:t>
      </w:r>
      <w:bookmarkStart w:id="0" w:name="_GoBack"/>
      <w:bookmarkEnd w:id="0"/>
      <w:r w:rsidRPr="003A18EF">
        <w:rPr>
          <w:rFonts w:ascii="Sofia Pro" w:hAnsi="Sofia Pro" w:cstheme="minorHAnsi"/>
        </w:rPr>
        <w:t xml:space="preserve"> je </w:t>
      </w:r>
      <w:r w:rsidR="003A18EF" w:rsidRPr="003A18EF">
        <w:rPr>
          <w:rFonts w:ascii="Sofia Pro" w:hAnsi="Sofia Pro" w:cstheme="minorHAnsi"/>
        </w:rPr>
        <w:t xml:space="preserve">prihvatio </w:t>
      </w:r>
      <w:r w:rsidR="003A18EF" w:rsidRPr="003A18EF">
        <w:rPr>
          <w:rFonts w:ascii="Sofia Pro" w:hAnsi="Sofia Pro" w:cs="Calibri Light"/>
        </w:rPr>
        <w:t>Financijsko izvješće za</w:t>
      </w:r>
      <w:r w:rsidR="003A18EF" w:rsidRPr="003A18EF">
        <w:rPr>
          <w:rFonts w:ascii="Sofia Pro" w:hAnsi="Sofia Pro" w:cstheme="minorHAnsi"/>
          <w:bCs/>
        </w:rPr>
        <w:t xml:space="preserve"> razdoblje od 1.1.2025. do 31.12.2025. godine</w:t>
      </w:r>
      <w:r w:rsidR="003A18EF">
        <w:rPr>
          <w:rFonts w:ascii="Sofia Pro" w:hAnsi="Sofia Pro" w:cs="Calibri Light"/>
        </w:rPr>
        <w:t>.</w:t>
      </w:r>
    </w:p>
    <w:p w:rsidR="00E24774" w:rsidRPr="003A18EF" w:rsidRDefault="00E24774" w:rsidP="00E24774">
      <w:pPr>
        <w:pStyle w:val="Odlomakpopisa"/>
        <w:rPr>
          <w:rFonts w:ascii="Sofia Pro" w:hAnsi="Sofia Pro" w:cs="Times New Roman"/>
        </w:rPr>
      </w:pPr>
    </w:p>
    <w:p w:rsidR="00766F64" w:rsidRPr="00766F64" w:rsidRDefault="00E24774" w:rsidP="00766F64">
      <w:pPr>
        <w:pStyle w:val="Odlomakpopisa"/>
        <w:numPr>
          <w:ilvl w:val="0"/>
          <w:numId w:val="9"/>
        </w:numPr>
        <w:spacing w:line="360" w:lineRule="auto"/>
        <w:rPr>
          <w:rFonts w:ascii="Sofia Pro" w:hAnsi="Sofia Pro"/>
          <w:bCs/>
          <w:lang w:val="en-US"/>
        </w:rPr>
      </w:pPr>
      <w:r w:rsidRPr="00E24774">
        <w:rPr>
          <w:rFonts w:ascii="Sofia Pro" w:hAnsi="Sofia Pro" w:cstheme="minorHAnsi"/>
        </w:rPr>
        <w:t>Školski odbor jednoglasno je donio Odluku o iznosu participacije i cijeni obrazovanja za školsku godinu 2026./2027. godinu</w:t>
      </w:r>
      <w:r w:rsidR="00766F64">
        <w:rPr>
          <w:rFonts w:ascii="Sofia Pro" w:hAnsi="Sofia Pro" w:cstheme="minorHAnsi"/>
        </w:rPr>
        <w:t>.</w:t>
      </w:r>
    </w:p>
    <w:p w:rsidR="008D533D" w:rsidRPr="008D533D" w:rsidRDefault="00861B53" w:rsidP="008D533D">
      <w:pPr>
        <w:pStyle w:val="Bezproreda2"/>
        <w:numPr>
          <w:ilvl w:val="0"/>
          <w:numId w:val="9"/>
        </w:numPr>
        <w:spacing w:line="360" w:lineRule="auto"/>
        <w:jc w:val="both"/>
        <w:rPr>
          <w:rFonts w:ascii="Sofia Pro" w:hAnsi="Sofia Pro" w:cstheme="minorHAnsi"/>
        </w:rPr>
      </w:pPr>
      <w:r w:rsidRPr="00861B53">
        <w:rPr>
          <w:rFonts w:ascii="Sofia Pro" w:hAnsi="Sofia Pro"/>
        </w:rPr>
        <w:t xml:space="preserve">Školski odbor Glazbene škole Zlatka Grgoševića dao je prethodnu suglasnost za zasnivanje radnog odnosa na radnom mjestu nastavnika </w:t>
      </w:r>
      <w:r w:rsidR="00766F64">
        <w:rPr>
          <w:rFonts w:ascii="Sofia Pro" w:hAnsi="Sofia Pro"/>
        </w:rPr>
        <w:t>fizike</w:t>
      </w:r>
      <w:r w:rsidRPr="00861B53">
        <w:rPr>
          <w:rFonts w:ascii="Sofia Pro" w:hAnsi="Sofia Pro"/>
        </w:rPr>
        <w:t xml:space="preserve"> - (m/ž) - 1 izvršitelja/</w:t>
      </w:r>
      <w:proofErr w:type="spellStart"/>
      <w:r w:rsidRPr="00861B53">
        <w:rPr>
          <w:rFonts w:ascii="Sofia Pro" w:hAnsi="Sofia Pro"/>
        </w:rPr>
        <w:t>ice</w:t>
      </w:r>
      <w:proofErr w:type="spellEnd"/>
      <w:r w:rsidRPr="00861B53">
        <w:rPr>
          <w:rFonts w:ascii="Sofia Pro" w:hAnsi="Sofia Pro"/>
        </w:rPr>
        <w:t xml:space="preserve"> na određeno, nepuno radno vrijeme (</w:t>
      </w:r>
      <w:r w:rsidR="00766F64">
        <w:rPr>
          <w:rFonts w:ascii="Sofia Pro" w:hAnsi="Sofia Pro"/>
        </w:rPr>
        <w:t>7</w:t>
      </w:r>
      <w:r w:rsidRPr="00861B53">
        <w:rPr>
          <w:rFonts w:ascii="Sofia Pro" w:hAnsi="Sofia Pro"/>
        </w:rPr>
        <w:t xml:space="preserve"> sati tjedno</w:t>
      </w:r>
      <w:r w:rsidRPr="00766F64">
        <w:rPr>
          <w:rFonts w:ascii="Sofia Pro" w:hAnsi="Sofia Pro"/>
        </w:rPr>
        <w:t>)</w:t>
      </w:r>
      <w:r w:rsidR="00766F64" w:rsidRPr="00766F64">
        <w:rPr>
          <w:rFonts w:ascii="Sofia Pro" w:hAnsi="Sofia Pro"/>
        </w:rPr>
        <w:t xml:space="preserve"> s Dorom Movrić, </w:t>
      </w:r>
      <w:r w:rsidR="00766F64" w:rsidRPr="00766F64">
        <w:rPr>
          <w:rFonts w:ascii="Sofia Pro" w:hAnsi="Sofia Pro" w:cstheme="minorHAnsi"/>
        </w:rPr>
        <w:t xml:space="preserve"> </w:t>
      </w:r>
      <w:proofErr w:type="spellStart"/>
      <w:r w:rsidR="00766F64" w:rsidRPr="00766F64">
        <w:rPr>
          <w:rFonts w:ascii="Sofia Pro" w:eastAsia="Sofia Pro" w:hAnsi="Sofia Pro"/>
        </w:rPr>
        <w:t>univ.mag.educ.phys</w:t>
      </w:r>
      <w:proofErr w:type="spellEnd"/>
      <w:r w:rsidR="00766F64" w:rsidRPr="00766F64">
        <w:rPr>
          <w:rFonts w:ascii="Sofia Pro" w:eastAsia="Sofia Pro" w:hAnsi="Sofia Pro"/>
        </w:rPr>
        <w:t>.</w:t>
      </w:r>
      <w:r w:rsidR="00766F64" w:rsidRPr="00766F64">
        <w:rPr>
          <w:rFonts w:ascii="Sofia Pro" w:hAnsi="Sofia Pro" w:cstheme="minorHAnsi"/>
          <w:bCs/>
        </w:rPr>
        <w:t>.</w:t>
      </w:r>
    </w:p>
    <w:p w:rsidR="008D533D" w:rsidRPr="008D533D" w:rsidRDefault="00861B53" w:rsidP="008D533D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Sofia Pro" w:hAnsi="Sofia Pro"/>
        </w:rPr>
      </w:pPr>
      <w:r w:rsidRPr="008E6B5E">
        <w:rPr>
          <w:rFonts w:ascii="Sofia Pro" w:hAnsi="Sofia Pro" w:cstheme="minorHAnsi"/>
        </w:rPr>
        <w:t xml:space="preserve">Školski odbor Glazbene škole Zlatka Grgoševića dao je prethodnu suglasnost za zasnivanje radnog odnosa na radnom mjestu nastavnika </w:t>
      </w:r>
      <w:r w:rsidR="008E6B5E" w:rsidRPr="008E6B5E">
        <w:rPr>
          <w:rFonts w:ascii="Sofia Pro" w:hAnsi="Sofia Pro" w:cstheme="minorHAnsi"/>
        </w:rPr>
        <w:t>violine</w:t>
      </w:r>
      <w:r w:rsidRPr="008E6B5E">
        <w:rPr>
          <w:rFonts w:ascii="Sofia Pro" w:hAnsi="Sofia Pro" w:cstheme="minorHAnsi"/>
        </w:rPr>
        <w:t xml:space="preserve"> </w:t>
      </w:r>
      <w:r w:rsidRPr="008E6B5E">
        <w:rPr>
          <w:rFonts w:ascii="Sofia Pro" w:hAnsi="Sofia Pro" w:cstheme="minorHAnsi"/>
          <w:bCs/>
        </w:rPr>
        <w:t>(m/ž), 1 izvršitelj/</w:t>
      </w:r>
      <w:proofErr w:type="spellStart"/>
      <w:r w:rsidRPr="008E6B5E">
        <w:rPr>
          <w:rFonts w:ascii="Sofia Pro" w:hAnsi="Sofia Pro" w:cstheme="minorHAnsi"/>
          <w:bCs/>
        </w:rPr>
        <w:t>ica</w:t>
      </w:r>
      <w:proofErr w:type="spellEnd"/>
      <w:r w:rsidRPr="008E6B5E">
        <w:rPr>
          <w:rFonts w:ascii="Sofia Pro" w:hAnsi="Sofia Pro" w:cstheme="minorHAnsi"/>
          <w:bCs/>
        </w:rPr>
        <w:t xml:space="preserve"> na određeno, puno radno vrijeme (40 sati tjedno) s </w:t>
      </w:r>
      <w:r w:rsidR="008E6B5E" w:rsidRPr="008E6B5E">
        <w:rPr>
          <w:rFonts w:ascii="Sofia Pro" w:hAnsi="Sofia Pro"/>
        </w:rPr>
        <w:t>Lucijom Marinović, magistrom muzike.</w:t>
      </w:r>
    </w:p>
    <w:p w:rsidR="00FE626F" w:rsidRDefault="00FE626F" w:rsidP="00FE626F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Sofia Pro" w:hAnsi="Sofia Pro"/>
        </w:rPr>
      </w:pPr>
      <w:r w:rsidRPr="008E6B5E">
        <w:rPr>
          <w:rFonts w:ascii="Sofia Pro" w:hAnsi="Sofia Pro" w:cstheme="minorHAnsi"/>
        </w:rPr>
        <w:t xml:space="preserve">Školski odbor Glazbene škole Zlatka Grgoševića dao je prethodnu suglasnost za zasnivanje radnog odnosa na radnom mjestu nastavnika </w:t>
      </w:r>
      <w:r>
        <w:rPr>
          <w:rFonts w:ascii="Sofia Pro" w:hAnsi="Sofia Pro" w:cstheme="minorHAnsi"/>
        </w:rPr>
        <w:t>solo pjevanja</w:t>
      </w:r>
      <w:r w:rsidRPr="008E6B5E">
        <w:rPr>
          <w:rFonts w:ascii="Sofia Pro" w:hAnsi="Sofia Pro" w:cstheme="minorHAnsi"/>
        </w:rPr>
        <w:t xml:space="preserve"> </w:t>
      </w:r>
      <w:r w:rsidRPr="008E6B5E">
        <w:rPr>
          <w:rFonts w:ascii="Sofia Pro" w:hAnsi="Sofia Pro" w:cstheme="minorHAnsi"/>
          <w:bCs/>
        </w:rPr>
        <w:t>(m/ž), 1 izvršitelj/</w:t>
      </w:r>
      <w:proofErr w:type="spellStart"/>
      <w:r w:rsidRPr="008E6B5E">
        <w:rPr>
          <w:rFonts w:ascii="Sofia Pro" w:hAnsi="Sofia Pro" w:cstheme="minorHAnsi"/>
          <w:bCs/>
        </w:rPr>
        <w:t>ica</w:t>
      </w:r>
      <w:proofErr w:type="spellEnd"/>
      <w:r w:rsidRPr="008E6B5E">
        <w:rPr>
          <w:rFonts w:ascii="Sofia Pro" w:hAnsi="Sofia Pro" w:cstheme="minorHAnsi"/>
          <w:bCs/>
        </w:rPr>
        <w:t xml:space="preserve"> na </w:t>
      </w:r>
      <w:r>
        <w:rPr>
          <w:rFonts w:ascii="Sofia Pro" w:hAnsi="Sofia Pro" w:cstheme="minorHAnsi"/>
          <w:bCs/>
        </w:rPr>
        <w:t>ne</w:t>
      </w:r>
      <w:r w:rsidRPr="008E6B5E">
        <w:rPr>
          <w:rFonts w:ascii="Sofia Pro" w:hAnsi="Sofia Pro" w:cstheme="minorHAnsi"/>
          <w:bCs/>
        </w:rPr>
        <w:t xml:space="preserve">određeno, puno radno vrijeme (40 sati tjedno) s </w:t>
      </w:r>
      <w:r>
        <w:rPr>
          <w:rFonts w:ascii="Sofia Pro" w:hAnsi="Sofia Pro" w:cstheme="minorHAnsi"/>
          <w:bCs/>
        </w:rPr>
        <w:t>Rafaelom Čanžar</w:t>
      </w:r>
      <w:r w:rsidRPr="008E6B5E">
        <w:rPr>
          <w:rFonts w:ascii="Sofia Pro" w:hAnsi="Sofia Pro"/>
        </w:rPr>
        <w:t>, magistrom muzike.</w:t>
      </w:r>
    </w:p>
    <w:p w:rsidR="00FE626F" w:rsidRDefault="00897C71" w:rsidP="00FE626F">
      <w:pPr>
        <w:pStyle w:val="Default"/>
        <w:numPr>
          <w:ilvl w:val="0"/>
          <w:numId w:val="9"/>
        </w:numPr>
        <w:spacing w:line="360" w:lineRule="auto"/>
        <w:jc w:val="both"/>
        <w:rPr>
          <w:rFonts w:ascii="Sofia Pro" w:eastAsia="Calibri" w:hAnsi="Sofia Pro" w:cstheme="minorHAnsi"/>
          <w:bCs/>
          <w:sz w:val="22"/>
          <w:szCs w:val="22"/>
          <w:lang w:eastAsia="hr-HR"/>
        </w:rPr>
      </w:pPr>
      <w:r w:rsidRPr="00897C71">
        <w:rPr>
          <w:rFonts w:ascii="Sofia Pro" w:hAnsi="Sofia Pro"/>
          <w:color w:val="auto"/>
          <w:sz w:val="22"/>
          <w:szCs w:val="22"/>
        </w:rPr>
        <w:t xml:space="preserve">Školski odbor Glazbene škole Zlatka Grgoševića dao je prethodnu suglasnost za zasnivanje radnog odnosa na radnom mjestu </w:t>
      </w:r>
      <w:r w:rsidRPr="00897C71">
        <w:rPr>
          <w:rFonts w:ascii="Sofia Pro" w:eastAsia="Calibri" w:hAnsi="Sofia Pro" w:cstheme="minorHAnsi"/>
          <w:bCs/>
          <w:sz w:val="22"/>
          <w:szCs w:val="22"/>
          <w:lang w:eastAsia="hr-HR"/>
        </w:rPr>
        <w:t>operativni djelatnik/</w:t>
      </w:r>
      <w:proofErr w:type="spellStart"/>
      <w:r w:rsidRPr="00897C71">
        <w:rPr>
          <w:rFonts w:ascii="Sofia Pro" w:eastAsia="Calibri" w:hAnsi="Sofia Pro" w:cstheme="minorHAnsi"/>
          <w:bCs/>
          <w:sz w:val="22"/>
          <w:szCs w:val="22"/>
          <w:lang w:eastAsia="hr-HR"/>
        </w:rPr>
        <w:t>ca</w:t>
      </w:r>
      <w:proofErr w:type="spellEnd"/>
      <w:r w:rsidRPr="00897C71">
        <w:rPr>
          <w:rFonts w:ascii="Sofia Pro" w:eastAsia="Calibri" w:hAnsi="Sofia Pro" w:cstheme="minorHAnsi"/>
          <w:bCs/>
          <w:sz w:val="22"/>
          <w:szCs w:val="22"/>
          <w:lang w:eastAsia="hr-HR"/>
        </w:rPr>
        <w:t xml:space="preserve"> za sigurnost i civilnu zaštitu  (m/ž) 2 izvršitelja/</w:t>
      </w:r>
      <w:proofErr w:type="spellStart"/>
      <w:r w:rsidRPr="00897C71">
        <w:rPr>
          <w:rFonts w:ascii="Sofia Pro" w:eastAsia="Calibri" w:hAnsi="Sofia Pro" w:cstheme="minorHAnsi"/>
          <w:bCs/>
          <w:sz w:val="22"/>
          <w:szCs w:val="22"/>
          <w:lang w:eastAsia="hr-HR"/>
        </w:rPr>
        <w:t>ice</w:t>
      </w:r>
      <w:proofErr w:type="spellEnd"/>
      <w:r w:rsidRPr="00897C71">
        <w:rPr>
          <w:rFonts w:ascii="Sofia Pro" w:eastAsia="Calibri" w:hAnsi="Sofia Pro" w:cstheme="minorHAnsi"/>
          <w:bCs/>
          <w:sz w:val="22"/>
          <w:szCs w:val="22"/>
          <w:lang w:eastAsia="hr-HR"/>
        </w:rPr>
        <w:t xml:space="preserve"> na neodređeno, puno radno vrijeme s Antom Galićem i Lukom  Devčićem. </w:t>
      </w:r>
    </w:p>
    <w:p w:rsidR="00014454" w:rsidRPr="00014454" w:rsidRDefault="00014454" w:rsidP="00014454">
      <w:pPr>
        <w:pStyle w:val="Default"/>
        <w:spacing w:line="360" w:lineRule="auto"/>
        <w:ind w:left="720"/>
        <w:jc w:val="both"/>
        <w:rPr>
          <w:rFonts w:ascii="Sofia Pro" w:eastAsia="Calibri" w:hAnsi="Sofia Pro" w:cstheme="minorHAnsi"/>
          <w:bCs/>
          <w:sz w:val="22"/>
          <w:szCs w:val="22"/>
          <w:lang w:eastAsia="hr-HR"/>
        </w:rPr>
      </w:pPr>
    </w:p>
    <w:p w:rsidR="003A6C65" w:rsidRPr="00014454" w:rsidRDefault="00FD092F" w:rsidP="0001445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Sofia Pro" w:eastAsia="Calibri" w:hAnsi="Sofia Pro" w:cs="Calibri"/>
          <w:lang w:eastAsia="hr-HR"/>
        </w:rPr>
      </w:pPr>
      <w:r w:rsidRPr="00014454">
        <w:rPr>
          <w:rFonts w:ascii="Sofia Pro" w:eastAsia="Calibri" w:hAnsi="Sofia Pro" w:cs="Calibri"/>
          <w:lang w:eastAsia="hr-HR"/>
        </w:rPr>
        <w:t xml:space="preserve">Školski odbor </w:t>
      </w:r>
      <w:r w:rsidR="003A6C65" w:rsidRPr="00014454">
        <w:rPr>
          <w:rFonts w:ascii="Sofia Pro" w:eastAsia="Calibri" w:hAnsi="Sofia Pro" w:cs="Calibri"/>
          <w:lang w:eastAsia="hr-HR"/>
        </w:rPr>
        <w:t xml:space="preserve">suglasan je sa: </w:t>
      </w:r>
    </w:p>
    <w:p w:rsidR="003A6C65" w:rsidRPr="00014454" w:rsidRDefault="003A6C65" w:rsidP="00014454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Sofia Pro" w:eastAsia="Calibri" w:hAnsi="Sofia Pro" w:cs="Calibri"/>
          <w:lang w:eastAsia="hr-HR"/>
        </w:rPr>
      </w:pPr>
      <w:r w:rsidRPr="00014454">
        <w:rPr>
          <w:rFonts w:ascii="Sofia Pro" w:eastAsia="Calibri" w:hAnsi="Sofia Pro" w:cs="Calibri"/>
          <w:lang w:eastAsia="hr-HR"/>
        </w:rPr>
        <w:t>sistematskim pregledom djelatnika Škole i odabirom ponude.</w:t>
      </w:r>
    </w:p>
    <w:p w:rsidR="00FD092F" w:rsidRPr="00014454" w:rsidRDefault="00FD092F" w:rsidP="00014454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Sofia Pro" w:eastAsia="Calibri" w:hAnsi="Sofia Pro" w:cs="Calibri"/>
          <w:lang w:eastAsia="hr-HR"/>
        </w:rPr>
      </w:pPr>
      <w:r w:rsidRPr="00014454">
        <w:rPr>
          <w:rFonts w:ascii="Sofia Pro" w:eastAsia="Calibri" w:hAnsi="Sofia Pro" w:cs="Calibri"/>
          <w:lang w:eastAsia="hr-HR"/>
        </w:rPr>
        <w:t>sporazumnim prestanko</w:t>
      </w:r>
      <w:r w:rsidR="00ED6DA2" w:rsidRPr="00014454">
        <w:rPr>
          <w:rFonts w:ascii="Sofia Pro" w:eastAsia="Calibri" w:hAnsi="Sofia Pro" w:cs="Calibri"/>
          <w:lang w:eastAsia="hr-HR"/>
        </w:rPr>
        <w:t xml:space="preserve">m radnog </w:t>
      </w:r>
      <w:r w:rsidRPr="00014454">
        <w:rPr>
          <w:rFonts w:ascii="Sofia Pro" w:eastAsia="Calibri" w:hAnsi="Sofia Pro" w:cs="Calibri"/>
          <w:lang w:eastAsia="hr-HR"/>
        </w:rPr>
        <w:t>odnosa</w:t>
      </w:r>
      <w:r w:rsidR="00ED6DA2" w:rsidRPr="00014454">
        <w:rPr>
          <w:rFonts w:ascii="Sofia Pro" w:eastAsia="Calibri" w:hAnsi="Sofia Pro" w:cs="Calibri"/>
          <w:lang w:eastAsia="hr-HR"/>
        </w:rPr>
        <w:t>.</w:t>
      </w:r>
    </w:p>
    <w:p w:rsidR="003A6C65" w:rsidRPr="00014454" w:rsidRDefault="003A6C65" w:rsidP="00014454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Sofia Pro" w:eastAsia="Calibri" w:hAnsi="Sofia Pro" w:cs="Calibri"/>
          <w:lang w:eastAsia="hr-HR"/>
        </w:rPr>
      </w:pPr>
      <w:r w:rsidRPr="00014454">
        <w:rPr>
          <w:rFonts w:ascii="Sofia Pro" w:eastAsia="Calibri" w:hAnsi="Sofia Pro" w:cs="Calibri"/>
          <w:lang w:eastAsia="hr-HR"/>
        </w:rPr>
        <w:t>umanjenjem satnice nastavnice pjevanja</w:t>
      </w:r>
      <w:r w:rsidR="00014454" w:rsidRPr="00014454">
        <w:rPr>
          <w:rFonts w:ascii="Sofia Pro" w:eastAsia="Calibri" w:hAnsi="Sofia Pro" w:cs="Calibri"/>
          <w:lang w:eastAsia="hr-HR"/>
        </w:rPr>
        <w:t>.</w:t>
      </w:r>
    </w:p>
    <w:p w:rsidR="00F43E5B" w:rsidRPr="00014454" w:rsidRDefault="003A6C65" w:rsidP="00014454">
      <w:pPr>
        <w:pStyle w:val="Odlomakpopisa"/>
        <w:numPr>
          <w:ilvl w:val="0"/>
          <w:numId w:val="18"/>
        </w:numPr>
        <w:spacing w:line="360" w:lineRule="auto"/>
        <w:rPr>
          <w:rFonts w:ascii="Sofia Pro" w:eastAsia="Calibri" w:hAnsi="Sofia Pro" w:cs="Calibri"/>
          <w:lang w:eastAsia="hr-HR"/>
        </w:rPr>
      </w:pPr>
      <w:r w:rsidRPr="00014454">
        <w:rPr>
          <w:rFonts w:ascii="Sofia Pro" w:eastAsia="Calibri" w:hAnsi="Sofia Pro" w:cs="Calibri"/>
          <w:lang w:eastAsia="hr-HR"/>
        </w:rPr>
        <w:t xml:space="preserve">dopunom Godišnjeg plana i programa rada GŠ Zlatka Grgoševića za </w:t>
      </w:r>
      <w:r w:rsidR="008D533D">
        <w:rPr>
          <w:rFonts w:ascii="Sofia Pro" w:eastAsia="Calibri" w:hAnsi="Sofia Pro" w:cs="Calibri"/>
          <w:lang w:eastAsia="hr-HR"/>
        </w:rPr>
        <w:t xml:space="preserve">šk. god. </w:t>
      </w:r>
      <w:r w:rsidRPr="00014454">
        <w:rPr>
          <w:rFonts w:ascii="Sofia Pro" w:eastAsia="Calibri" w:hAnsi="Sofia Pro" w:cs="Calibri"/>
          <w:lang w:eastAsia="hr-HR"/>
        </w:rPr>
        <w:t>2025./2026.</w:t>
      </w:r>
    </w:p>
    <w:sectPr w:rsidR="00F43E5B" w:rsidRPr="00014454" w:rsidSect="001642B2">
      <w:footerReference w:type="default" r:id="rId12"/>
      <w:type w:val="continuous"/>
      <w:pgSz w:w="11906" w:h="16838"/>
      <w:pgMar w:top="568" w:right="1418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301" w:rsidRDefault="00CE4301" w:rsidP="00DC55DF">
      <w:pPr>
        <w:spacing w:after="0" w:line="240" w:lineRule="auto"/>
      </w:pPr>
      <w:r>
        <w:separator/>
      </w:r>
    </w:p>
  </w:endnote>
  <w:endnote w:type="continuationSeparator" w:id="0">
    <w:p w:rsidR="00CE4301" w:rsidRDefault="00CE4301" w:rsidP="00DC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fia Pro">
    <w:altName w:val="Arial"/>
    <w:panose1 w:val="020B00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39" w:rsidRDefault="00E107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301" w:rsidRDefault="00CE4301" w:rsidP="00DC55DF">
      <w:pPr>
        <w:spacing w:after="0" w:line="240" w:lineRule="auto"/>
      </w:pPr>
      <w:r>
        <w:separator/>
      </w:r>
    </w:p>
  </w:footnote>
  <w:footnote w:type="continuationSeparator" w:id="0">
    <w:p w:rsidR="00CE4301" w:rsidRDefault="00CE4301" w:rsidP="00DC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9DC"/>
    <w:multiLevelType w:val="hybridMultilevel"/>
    <w:tmpl w:val="EB70AB3A"/>
    <w:lvl w:ilvl="0" w:tplc="FE6E5BDA">
      <w:start w:val="1"/>
      <w:numFmt w:val="decimal"/>
      <w:lvlText w:val="%1."/>
      <w:lvlJc w:val="left"/>
      <w:pPr>
        <w:ind w:left="720" w:hanging="360"/>
      </w:pPr>
      <w:rPr>
        <w:rFonts w:ascii="Sofia Pro" w:eastAsiaTheme="minorHAnsi" w:hAnsi="Sofia Pro" w:cstheme="minorHAns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554"/>
    <w:multiLevelType w:val="hybridMultilevel"/>
    <w:tmpl w:val="09BCE9F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1330B"/>
    <w:multiLevelType w:val="hybridMultilevel"/>
    <w:tmpl w:val="CA06E3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2760"/>
    <w:multiLevelType w:val="multilevel"/>
    <w:tmpl w:val="6E74E1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448EE"/>
    <w:multiLevelType w:val="hybridMultilevel"/>
    <w:tmpl w:val="A7A87388"/>
    <w:lvl w:ilvl="0" w:tplc="11ECF69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23051"/>
    <w:multiLevelType w:val="hybridMultilevel"/>
    <w:tmpl w:val="B93A593A"/>
    <w:lvl w:ilvl="0" w:tplc="26F01A20">
      <w:start w:val="7"/>
      <w:numFmt w:val="bullet"/>
      <w:lvlText w:val="-"/>
      <w:lvlJc w:val="left"/>
      <w:pPr>
        <w:ind w:left="1080" w:hanging="360"/>
      </w:pPr>
      <w:rPr>
        <w:rFonts w:ascii="Sofia Pro" w:eastAsiaTheme="minorHAnsi" w:hAnsi="Sofia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3D6C3A"/>
    <w:multiLevelType w:val="hybridMultilevel"/>
    <w:tmpl w:val="6AAA6E0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A10A11"/>
    <w:multiLevelType w:val="hybridMultilevel"/>
    <w:tmpl w:val="D10EB9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31F7"/>
    <w:multiLevelType w:val="multilevel"/>
    <w:tmpl w:val="6368F99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E0847"/>
    <w:multiLevelType w:val="hybridMultilevel"/>
    <w:tmpl w:val="5B2C06F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027FAB"/>
    <w:multiLevelType w:val="hybridMultilevel"/>
    <w:tmpl w:val="5450019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6F1E59"/>
    <w:multiLevelType w:val="hybridMultilevel"/>
    <w:tmpl w:val="35649220"/>
    <w:lvl w:ilvl="0" w:tplc="70EEB91E">
      <w:numFmt w:val="bullet"/>
      <w:lvlText w:val="-"/>
      <w:lvlJc w:val="left"/>
      <w:pPr>
        <w:ind w:left="1080" w:hanging="360"/>
      </w:pPr>
      <w:rPr>
        <w:rFonts w:ascii="Sofia Pro" w:eastAsia="Calibri" w:hAnsi="Sofia Pro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FF54AE"/>
    <w:multiLevelType w:val="hybridMultilevel"/>
    <w:tmpl w:val="D9505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D138A"/>
    <w:multiLevelType w:val="hybridMultilevel"/>
    <w:tmpl w:val="95AEA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10127"/>
    <w:multiLevelType w:val="multilevel"/>
    <w:tmpl w:val="FA948570"/>
    <w:lvl w:ilvl="0">
      <w:start w:val="6"/>
      <w:numFmt w:val="bullet"/>
      <w:lvlText w:val="-"/>
      <w:lvlJc w:val="left"/>
      <w:pPr>
        <w:ind w:left="1080" w:hanging="360"/>
      </w:pPr>
      <w:rPr>
        <w:rFonts w:ascii="Sofia Pro" w:eastAsiaTheme="minorHAnsi" w:hAnsi="Sofia Pro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32664D"/>
    <w:multiLevelType w:val="hybridMultilevel"/>
    <w:tmpl w:val="FCF4AC86"/>
    <w:lvl w:ilvl="0" w:tplc="4F54D3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B2BD9"/>
    <w:multiLevelType w:val="hybridMultilevel"/>
    <w:tmpl w:val="54BC1B24"/>
    <w:lvl w:ilvl="0" w:tplc="6B7AABE0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E6DBB"/>
    <w:multiLevelType w:val="multilevel"/>
    <w:tmpl w:val="303835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778B5"/>
    <w:multiLevelType w:val="multilevel"/>
    <w:tmpl w:val="F4D663D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5"/>
  </w:num>
  <w:num w:numId="5">
    <w:abstractNumId w:val="10"/>
  </w:num>
  <w:num w:numId="6">
    <w:abstractNumId w:val="6"/>
  </w:num>
  <w:num w:numId="7">
    <w:abstractNumId w:val="13"/>
  </w:num>
  <w:num w:numId="8">
    <w:abstractNumId w:val="12"/>
  </w:num>
  <w:num w:numId="9">
    <w:abstractNumId w:val="0"/>
  </w:num>
  <w:num w:numId="10">
    <w:abstractNumId w:val="2"/>
  </w:num>
  <w:num w:numId="11">
    <w:abstractNumId w:val="16"/>
  </w:num>
  <w:num w:numId="12">
    <w:abstractNumId w:val="5"/>
  </w:num>
  <w:num w:numId="13">
    <w:abstractNumId w:val="4"/>
  </w:num>
  <w:num w:numId="14">
    <w:abstractNumId w:val="9"/>
  </w:num>
  <w:num w:numId="15">
    <w:abstractNumId w:val="7"/>
  </w:num>
  <w:num w:numId="16">
    <w:abstractNumId w:val="8"/>
  </w:num>
  <w:num w:numId="17">
    <w:abstractNumId w:val="1"/>
  </w:num>
  <w:num w:numId="18">
    <w:abstractNumId w:val="11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AB"/>
    <w:rsid w:val="00014454"/>
    <w:rsid w:val="000325C0"/>
    <w:rsid w:val="000346F6"/>
    <w:rsid w:val="00042117"/>
    <w:rsid w:val="00044123"/>
    <w:rsid w:val="000443B5"/>
    <w:rsid w:val="000450D4"/>
    <w:rsid w:val="00045F4E"/>
    <w:rsid w:val="000510A5"/>
    <w:rsid w:val="0005328F"/>
    <w:rsid w:val="00060576"/>
    <w:rsid w:val="00063313"/>
    <w:rsid w:val="000640CF"/>
    <w:rsid w:val="00070217"/>
    <w:rsid w:val="0007189A"/>
    <w:rsid w:val="000A1D84"/>
    <w:rsid w:val="000D41E4"/>
    <w:rsid w:val="000E0E64"/>
    <w:rsid w:val="00101BE0"/>
    <w:rsid w:val="00122C60"/>
    <w:rsid w:val="00132C58"/>
    <w:rsid w:val="0014079B"/>
    <w:rsid w:val="00154172"/>
    <w:rsid w:val="00161025"/>
    <w:rsid w:val="001642B2"/>
    <w:rsid w:val="00167C5A"/>
    <w:rsid w:val="00175E73"/>
    <w:rsid w:val="00192800"/>
    <w:rsid w:val="001939C3"/>
    <w:rsid w:val="001B2C6D"/>
    <w:rsid w:val="001B4EA9"/>
    <w:rsid w:val="001C1E8F"/>
    <w:rsid w:val="001C3A77"/>
    <w:rsid w:val="001C79D7"/>
    <w:rsid w:val="001D14B3"/>
    <w:rsid w:val="001D3BF6"/>
    <w:rsid w:val="001D53F3"/>
    <w:rsid w:val="001F6FC4"/>
    <w:rsid w:val="001F7414"/>
    <w:rsid w:val="00202BD3"/>
    <w:rsid w:val="00205FD9"/>
    <w:rsid w:val="002103B6"/>
    <w:rsid w:val="002106D3"/>
    <w:rsid w:val="00216D3A"/>
    <w:rsid w:val="00221213"/>
    <w:rsid w:val="002219DC"/>
    <w:rsid w:val="0027225F"/>
    <w:rsid w:val="00275B71"/>
    <w:rsid w:val="00284C25"/>
    <w:rsid w:val="002A5898"/>
    <w:rsid w:val="002C3071"/>
    <w:rsid w:val="002D714D"/>
    <w:rsid w:val="002E501C"/>
    <w:rsid w:val="003067B9"/>
    <w:rsid w:val="00313392"/>
    <w:rsid w:val="003175CE"/>
    <w:rsid w:val="00324BA8"/>
    <w:rsid w:val="00347350"/>
    <w:rsid w:val="00350E86"/>
    <w:rsid w:val="00352B60"/>
    <w:rsid w:val="00374E48"/>
    <w:rsid w:val="003758C4"/>
    <w:rsid w:val="00390EB4"/>
    <w:rsid w:val="003929A2"/>
    <w:rsid w:val="003A18EF"/>
    <w:rsid w:val="003A271D"/>
    <w:rsid w:val="003A36BC"/>
    <w:rsid w:val="003A6C65"/>
    <w:rsid w:val="003B67B1"/>
    <w:rsid w:val="003E65EE"/>
    <w:rsid w:val="003F3BD0"/>
    <w:rsid w:val="003F6BEB"/>
    <w:rsid w:val="004071B9"/>
    <w:rsid w:val="004349B3"/>
    <w:rsid w:val="0044664A"/>
    <w:rsid w:val="004622B8"/>
    <w:rsid w:val="00463F17"/>
    <w:rsid w:val="00475BEB"/>
    <w:rsid w:val="004A2A4C"/>
    <w:rsid w:val="004C3AC8"/>
    <w:rsid w:val="004C65F8"/>
    <w:rsid w:val="004D008C"/>
    <w:rsid w:val="00513698"/>
    <w:rsid w:val="00546DDC"/>
    <w:rsid w:val="0055105C"/>
    <w:rsid w:val="00554506"/>
    <w:rsid w:val="00561689"/>
    <w:rsid w:val="00562775"/>
    <w:rsid w:val="005A54B0"/>
    <w:rsid w:val="005B07E3"/>
    <w:rsid w:val="005D138E"/>
    <w:rsid w:val="005D2F63"/>
    <w:rsid w:val="005D4D47"/>
    <w:rsid w:val="005E4A05"/>
    <w:rsid w:val="005F7D5E"/>
    <w:rsid w:val="006155E4"/>
    <w:rsid w:val="00616D1F"/>
    <w:rsid w:val="006200D7"/>
    <w:rsid w:val="006345E5"/>
    <w:rsid w:val="006377A4"/>
    <w:rsid w:val="00641B99"/>
    <w:rsid w:val="0064235D"/>
    <w:rsid w:val="0068655D"/>
    <w:rsid w:val="00690E7B"/>
    <w:rsid w:val="00692861"/>
    <w:rsid w:val="006B2257"/>
    <w:rsid w:val="006D33B6"/>
    <w:rsid w:val="006E4DF7"/>
    <w:rsid w:val="006F7411"/>
    <w:rsid w:val="00700C04"/>
    <w:rsid w:val="00713F23"/>
    <w:rsid w:val="00716303"/>
    <w:rsid w:val="00740E3F"/>
    <w:rsid w:val="00757FA5"/>
    <w:rsid w:val="00766F64"/>
    <w:rsid w:val="00777F82"/>
    <w:rsid w:val="007876A7"/>
    <w:rsid w:val="007A6DB7"/>
    <w:rsid w:val="007B06CC"/>
    <w:rsid w:val="007B07BF"/>
    <w:rsid w:val="007B4347"/>
    <w:rsid w:val="007D3368"/>
    <w:rsid w:val="007F02F6"/>
    <w:rsid w:val="00833A73"/>
    <w:rsid w:val="008373AA"/>
    <w:rsid w:val="00850DE1"/>
    <w:rsid w:val="00861B53"/>
    <w:rsid w:val="00867F97"/>
    <w:rsid w:val="0088340F"/>
    <w:rsid w:val="00883B0A"/>
    <w:rsid w:val="00897C71"/>
    <w:rsid w:val="008D533D"/>
    <w:rsid w:val="008D5B9D"/>
    <w:rsid w:val="008E6B5E"/>
    <w:rsid w:val="00903204"/>
    <w:rsid w:val="00904C23"/>
    <w:rsid w:val="00904EB9"/>
    <w:rsid w:val="00937B23"/>
    <w:rsid w:val="00957374"/>
    <w:rsid w:val="00971A33"/>
    <w:rsid w:val="00975178"/>
    <w:rsid w:val="00981E7D"/>
    <w:rsid w:val="00993DA0"/>
    <w:rsid w:val="00995059"/>
    <w:rsid w:val="009C08A5"/>
    <w:rsid w:val="009C5185"/>
    <w:rsid w:val="009C6AB5"/>
    <w:rsid w:val="009D7F35"/>
    <w:rsid w:val="00A56507"/>
    <w:rsid w:val="00A67EAC"/>
    <w:rsid w:val="00AA2EBE"/>
    <w:rsid w:val="00AA76F4"/>
    <w:rsid w:val="00AC6A88"/>
    <w:rsid w:val="00AD137D"/>
    <w:rsid w:val="00AD18A0"/>
    <w:rsid w:val="00B109BA"/>
    <w:rsid w:val="00B11B90"/>
    <w:rsid w:val="00B17A7D"/>
    <w:rsid w:val="00B25DD6"/>
    <w:rsid w:val="00B30D0B"/>
    <w:rsid w:val="00B33FB6"/>
    <w:rsid w:val="00B42C3C"/>
    <w:rsid w:val="00B44854"/>
    <w:rsid w:val="00B55339"/>
    <w:rsid w:val="00B62D1D"/>
    <w:rsid w:val="00B63272"/>
    <w:rsid w:val="00B666E5"/>
    <w:rsid w:val="00B718BB"/>
    <w:rsid w:val="00B72CFA"/>
    <w:rsid w:val="00B741E8"/>
    <w:rsid w:val="00BB233D"/>
    <w:rsid w:val="00BB5E57"/>
    <w:rsid w:val="00BC41E8"/>
    <w:rsid w:val="00BF4BB8"/>
    <w:rsid w:val="00BF5E9B"/>
    <w:rsid w:val="00C1474E"/>
    <w:rsid w:val="00C35E7E"/>
    <w:rsid w:val="00C36420"/>
    <w:rsid w:val="00C57034"/>
    <w:rsid w:val="00C662C6"/>
    <w:rsid w:val="00CA2C20"/>
    <w:rsid w:val="00CB701D"/>
    <w:rsid w:val="00CC2BA1"/>
    <w:rsid w:val="00CC64EE"/>
    <w:rsid w:val="00CC7ED6"/>
    <w:rsid w:val="00CE42B7"/>
    <w:rsid w:val="00CE4301"/>
    <w:rsid w:val="00CE70CC"/>
    <w:rsid w:val="00D1257A"/>
    <w:rsid w:val="00D13672"/>
    <w:rsid w:val="00D15D06"/>
    <w:rsid w:val="00D5787E"/>
    <w:rsid w:val="00D61D18"/>
    <w:rsid w:val="00D62E64"/>
    <w:rsid w:val="00D657BA"/>
    <w:rsid w:val="00D7783A"/>
    <w:rsid w:val="00D8100B"/>
    <w:rsid w:val="00D93648"/>
    <w:rsid w:val="00DC1D9D"/>
    <w:rsid w:val="00DC55DF"/>
    <w:rsid w:val="00DE57BD"/>
    <w:rsid w:val="00DE6F4E"/>
    <w:rsid w:val="00DF217D"/>
    <w:rsid w:val="00E10739"/>
    <w:rsid w:val="00E14B67"/>
    <w:rsid w:val="00E14E2C"/>
    <w:rsid w:val="00E20AF5"/>
    <w:rsid w:val="00E2329C"/>
    <w:rsid w:val="00E24774"/>
    <w:rsid w:val="00E40067"/>
    <w:rsid w:val="00E44D24"/>
    <w:rsid w:val="00E548F9"/>
    <w:rsid w:val="00E57F96"/>
    <w:rsid w:val="00E61C16"/>
    <w:rsid w:val="00E6499F"/>
    <w:rsid w:val="00E90FFF"/>
    <w:rsid w:val="00EB1BE2"/>
    <w:rsid w:val="00EB5E73"/>
    <w:rsid w:val="00EB64AB"/>
    <w:rsid w:val="00ED6DA2"/>
    <w:rsid w:val="00EE4879"/>
    <w:rsid w:val="00EE7669"/>
    <w:rsid w:val="00EF5D3C"/>
    <w:rsid w:val="00F34B34"/>
    <w:rsid w:val="00F35405"/>
    <w:rsid w:val="00F43E5B"/>
    <w:rsid w:val="00F845E1"/>
    <w:rsid w:val="00F84C6B"/>
    <w:rsid w:val="00F86D3D"/>
    <w:rsid w:val="00FA7303"/>
    <w:rsid w:val="00FB5305"/>
    <w:rsid w:val="00FB552E"/>
    <w:rsid w:val="00FB5A39"/>
    <w:rsid w:val="00FB72AF"/>
    <w:rsid w:val="00FC2320"/>
    <w:rsid w:val="00FD092F"/>
    <w:rsid w:val="00FD25E4"/>
    <w:rsid w:val="00FE1193"/>
    <w:rsid w:val="00FE2B20"/>
    <w:rsid w:val="00FE626F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8346E-AA59-45C6-AD67-16A95FBC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paragraph" w:styleId="Naslov4">
    <w:name w:val="heading 4"/>
    <w:basedOn w:val="Normal"/>
    <w:next w:val="Normal"/>
    <w:link w:val="Naslov4Char"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ezproreda1">
    <w:name w:val="Bez proreda1"/>
    <w:uiPriority w:val="1"/>
    <w:qFormat/>
  </w:style>
  <w:style w:type="paragraph" w:styleId="Tijeloteksta2">
    <w:name w:val="Body Text 2"/>
    <w:basedOn w:val="Normal"/>
    <w:link w:val="Tijeloteksta2Char"/>
    <w:pPr>
      <w:spacing w:after="0" w:line="240" w:lineRule="auto"/>
      <w:jc w:val="both"/>
    </w:pPr>
    <w:rPr>
      <w:rFonts w:ascii="Arial" w:eastAsia="Times New Roman" w:hAnsi="Arial" w:cs="Times New Roman"/>
      <w:b/>
      <w:i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Pr>
      <w:rFonts w:ascii="Arial" w:eastAsia="Times New Roman" w:hAnsi="Arial" w:cs="Times New Roman"/>
      <w:b/>
      <w:i/>
      <w:sz w:val="24"/>
      <w:szCs w:val="24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Pr>
      <w:rFonts w:ascii="Calibri" w:eastAsia="Calibri" w:hAnsi="Calibri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ZaglavljeChar1">
    <w:name w:val="Zaglavlje Char1"/>
    <w:basedOn w:val="Zadanifontodlomka"/>
    <w:uiPriority w:val="99"/>
    <w:semiHidden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i/>
      <w:iCs/>
      <w:spacing w:val="5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21">
    <w:name w:val="Obična tablica 21"/>
    <w:basedOn w:val="Obinatablica"/>
    <w:uiPriority w:val="4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  <w:vAlign w:val="top"/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vAlign w:val="top"/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vAlign w:val="top"/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vAlign w:val="top"/>
      </w:tcPr>
    </w:tblStylePr>
  </w:style>
  <w:style w:type="table" w:customStyle="1" w:styleId="Svijetlareetkatablice1">
    <w:name w:val="Svijetla rešetka tablice1"/>
    <w:basedOn w:val="Obinatablica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Istaknuto">
    <w:name w:val="Emphasis"/>
    <w:basedOn w:val="Zadanifontodlomka"/>
    <w:qFormat/>
    <w:rPr>
      <w:i/>
      <w:iCs/>
    </w:rPr>
  </w:style>
  <w:style w:type="paragraph" w:customStyle="1" w:styleId="box466157">
    <w:name w:val="box_46615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lUrbrDatChar">
    <w:name w:val="KlUrbrDat Char"/>
    <w:basedOn w:val="Zadanifontodlomka"/>
    <w:link w:val="KlUrbrDat"/>
    <w:rPr>
      <w:rFonts w:ascii="Arial" w:hAnsi="Arial" w:cs="Arial"/>
      <w:color w:val="5C5C5C"/>
      <w:sz w:val="20"/>
      <w:szCs w:val="20"/>
    </w:rPr>
  </w:style>
  <w:style w:type="paragraph" w:customStyle="1" w:styleId="KlUrbrDat">
    <w:name w:val="KlUrbrDat"/>
    <w:basedOn w:val="Normal"/>
    <w:link w:val="KlUrbrDatChar"/>
    <w:qFormat/>
    <w:pPr>
      <w:spacing w:after="80" w:line="240" w:lineRule="auto"/>
    </w:pPr>
    <w:rPr>
      <w:rFonts w:ascii="Arial" w:hAnsi="Arial" w:cs="Arial"/>
      <w:color w:val="5C5C5C"/>
      <w:sz w:val="20"/>
      <w:szCs w:val="20"/>
    </w:rPr>
  </w:style>
  <w:style w:type="character" w:customStyle="1" w:styleId="Naslov4Char">
    <w:name w:val="Naslov 4 Char"/>
    <w:basedOn w:val="Zadanifontodlomka"/>
    <w:link w:val="Naslov4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customStyle="1" w:styleId="navlink">
    <w:name w:val="navlink"/>
    <w:basedOn w:val="Normal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66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C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55DF"/>
  </w:style>
  <w:style w:type="paragraph" w:styleId="Bezproreda">
    <w:name w:val="No Spacing"/>
    <w:uiPriority w:val="1"/>
    <w:qFormat/>
    <w:rsid w:val="003A271D"/>
  </w:style>
  <w:style w:type="paragraph" w:customStyle="1" w:styleId="Bezproreda2">
    <w:name w:val="Bez proreda2"/>
    <w:uiPriority w:val="1"/>
    <w:qFormat/>
    <w:rsid w:val="002103B6"/>
  </w:style>
  <w:style w:type="paragraph" w:customStyle="1" w:styleId="Detaljifaksa">
    <w:name w:val="Detalji faksa"/>
    <w:basedOn w:val="Normal"/>
    <w:link w:val="Znakdetaljafaksa"/>
    <w:qFormat/>
    <w:rsid w:val="00883B0A"/>
    <w:pPr>
      <w:spacing w:after="0" w:line="240" w:lineRule="auto"/>
    </w:pPr>
    <w:rPr>
      <w:rFonts w:ascii="Calibri" w:eastAsia="Calibri" w:hAnsi="Calibri" w:cs="Times New Roman"/>
      <w:b/>
      <w:color w:val="984806"/>
      <w:sz w:val="24"/>
      <w:szCs w:val="24"/>
    </w:rPr>
  </w:style>
  <w:style w:type="character" w:customStyle="1" w:styleId="Znakdetaljafaksa">
    <w:name w:val="Znak detalja faksa"/>
    <w:basedOn w:val="Zadanifontodlomka"/>
    <w:link w:val="Detaljifaksa"/>
    <w:rsid w:val="00883B0A"/>
    <w:rPr>
      <w:rFonts w:ascii="Calibri" w:eastAsia="Calibri" w:hAnsi="Calibri" w:cs="Times New Roman"/>
      <w:b/>
      <w:color w:val="984806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39"/>
    <w:rsid w:val="007A6D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3A6C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cid:image001.jpg@01DB1658.97C5D7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5224E-CE5D-42DA-ACAF-67F23B15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Snježana Dodig</cp:lastModifiedBy>
  <cp:revision>164</cp:revision>
  <cp:lastPrinted>2025-03-18T12:10:00Z</cp:lastPrinted>
  <dcterms:created xsi:type="dcterms:W3CDTF">2023-11-28T09:55:00Z</dcterms:created>
  <dcterms:modified xsi:type="dcterms:W3CDTF">2026-04-13T11:28:00Z</dcterms:modified>
</cp:coreProperties>
</file>